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tblInd w:w="-1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ing table"/>
      </w:tblPr>
      <w:tblGrid>
        <w:gridCol w:w="282"/>
        <w:gridCol w:w="1806"/>
        <w:gridCol w:w="283"/>
        <w:gridCol w:w="6340"/>
        <w:gridCol w:w="2089"/>
      </w:tblGrid>
      <w:tr w:rsidR="006C18E2" w:rsidTr="00A93D22">
        <w:trPr>
          <w:gridAfter w:val="1"/>
          <w:wAfter w:w="967" w:type="pct"/>
          <w:trHeight w:hRule="exact" w:val="720"/>
        </w:trPr>
        <w:tc>
          <w:tcPr>
            <w:tcW w:w="131" w:type="pct"/>
            <w:shd w:val="clear" w:color="auto" w:fill="auto"/>
            <w:vAlign w:val="bottom"/>
          </w:tcPr>
          <w:p w:rsidR="006C18E2" w:rsidRDefault="006C18E2"/>
        </w:tc>
        <w:tc>
          <w:tcPr>
            <w:tcW w:w="3902" w:type="pct"/>
            <w:gridSpan w:val="3"/>
            <w:tcBorders>
              <w:bottom w:val="thinThickSmallGap" w:sz="24" w:space="0" w:color="768A1F"/>
            </w:tcBorders>
            <w:vAlign w:val="bottom"/>
          </w:tcPr>
          <w:p w:rsidR="006C18E2" w:rsidRPr="00395E05" w:rsidRDefault="006C18E2" w:rsidP="00395E0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WordPress</w:t>
            </w:r>
            <w:r w:rsidRPr="00395E05">
              <w:rPr>
                <w:sz w:val="32"/>
                <w:szCs w:val="32"/>
              </w:rPr>
              <w:t xml:space="preserve"> Service Level Agreement</w:t>
            </w:r>
            <w:r>
              <w:rPr>
                <w:sz w:val="32"/>
                <w:szCs w:val="32"/>
              </w:rPr>
              <w:t>s</w:t>
            </w:r>
          </w:p>
        </w:tc>
      </w:tr>
      <w:tr w:rsidR="00A875D0" w:rsidTr="00A93D22">
        <w:trPr>
          <w:trHeight w:hRule="exact" w:val="86"/>
        </w:trPr>
        <w:tc>
          <w:tcPr>
            <w:tcW w:w="967" w:type="pct"/>
            <w:gridSpan w:val="2"/>
            <w:tcBorders>
              <w:top w:val="thinThickSmallGap" w:sz="24" w:space="0" w:color="768A1F"/>
            </w:tcBorders>
            <w:shd w:val="clear" w:color="auto" w:fill="000000" w:themeFill="text1"/>
          </w:tcPr>
          <w:p w:rsidR="00A875D0" w:rsidRDefault="00A875D0"/>
        </w:tc>
        <w:tc>
          <w:tcPr>
            <w:tcW w:w="131" w:type="pct"/>
            <w:shd w:val="clear" w:color="auto" w:fill="auto"/>
          </w:tcPr>
          <w:p w:rsidR="00A875D0" w:rsidRDefault="00A875D0"/>
        </w:tc>
        <w:tc>
          <w:tcPr>
            <w:tcW w:w="3902" w:type="pct"/>
            <w:gridSpan w:val="2"/>
            <w:tcBorders>
              <w:top w:val="thinThickSmallGap" w:sz="24" w:space="0" w:color="768A1F"/>
            </w:tcBorders>
            <w:shd w:val="clear" w:color="auto" w:fill="000000" w:themeFill="text1"/>
          </w:tcPr>
          <w:p w:rsidR="00A875D0" w:rsidRDefault="00A875D0"/>
        </w:tc>
      </w:tr>
    </w:tbl>
    <w:p w:rsidR="00A93D22" w:rsidRPr="005C1384" w:rsidRDefault="006245D7" w:rsidP="005C1384">
      <w:pPr>
        <w:pStyle w:val="NoSpacing"/>
        <w:rPr>
          <w:rStyle w:val="Strong"/>
          <w:b w:val="0"/>
          <w:bCs w:val="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118745" distB="118745" distL="182880" distR="182880" simplePos="0" relativeHeight="251661312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page">
                  <wp:posOffset>1408430</wp:posOffset>
                </wp:positionV>
                <wp:extent cx="1325880" cy="759542"/>
                <wp:effectExtent l="0" t="0" r="7620" b="0"/>
                <wp:wrapSquare wrapText="bothSides"/>
                <wp:docPr id="4" name="Text Box 4" descr="Recipien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759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5D0" w:rsidRDefault="00A875D0">
                            <w:pPr>
                              <w:pStyle w:val="FormHeading"/>
                            </w:pPr>
                          </w:p>
                          <w:p w:rsidR="00A875D0" w:rsidRDefault="00A875D0" w:rsidP="005115BF">
                            <w:pPr>
                              <w:pStyle w:val="Recipien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Recipient information" style="position:absolute;margin-left:0;margin-top:110.9pt;width:104.4pt;height:59.8pt;z-index:251661312;visibility:visible;mso-wrap-style:square;mso-width-percent:0;mso-height-percent:150;mso-left-percent:59;mso-wrap-distance-left:14.4pt;mso-wrap-distance-top:9.35pt;mso-wrap-distance-right:14.4pt;mso-wrap-distance-bottom:9.35pt;mso-position-horizontal-relative:page;mso-position-vertical:absolute;mso-position-vertical-relative:page;mso-width-percent:0;mso-height-percent:1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" o:allowoverlap="f" filled="f" stroked="f" strokeweight=".5pt">
                <v:textbox style="mso-fit-shape-to-text:t" inset="0,0,0,0">
                  <w:txbxContent>
                    <w:p w:rsidR="00A875D0" w:rsidRDefault="00A875D0">
                      <w:pPr>
                        <w:pStyle w:val="FormHeading"/>
                      </w:pPr>
                    </w:p>
                    <w:p w:rsidR="00A875D0" w:rsidRDefault="00A875D0" w:rsidP="005115BF">
                      <w:pPr>
                        <w:pStyle w:val="Recipien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C1384" w:rsidRPr="005C1384" w:rsidRDefault="006C18E2" w:rsidP="00A93D22">
      <w:pPr>
        <w:pStyle w:val="BodyText"/>
        <w:rPr>
          <w:i/>
        </w:rPr>
      </w:pPr>
      <w:r>
        <w:rPr>
          <w:rStyle w:val="Strong"/>
        </w:rPr>
        <w:t>Basic</w:t>
      </w:r>
      <w:r>
        <w:rPr>
          <w:rStyle w:val="Strong"/>
        </w:rPr>
        <w:t xml:space="preserve"> WordPress SLA</w:t>
      </w:r>
      <w:r>
        <w:rPr>
          <w:rStyle w:val="Strong"/>
        </w:rPr>
        <w:t xml:space="preserve"> $89.95 per year ($99.95 CAD)</w:t>
      </w:r>
      <w:r>
        <w:br/>
      </w:r>
      <w:r>
        <w:br/>
      </w:r>
      <w:r w:rsidRPr="00A93D22">
        <w:rPr>
          <w:i/>
        </w:rPr>
        <w:t>-Plugin updates</w:t>
      </w:r>
      <w:r w:rsidRPr="00A93D22">
        <w:rPr>
          <w:i/>
        </w:rPr>
        <w:br/>
        <w:t>-WordPress software updates</w:t>
      </w:r>
      <w:r w:rsidRPr="00A93D22">
        <w:rPr>
          <w:i/>
        </w:rPr>
        <w:br/>
        <w:t>-Theme updates</w:t>
      </w:r>
      <w:r w:rsidRPr="00A93D22">
        <w:rPr>
          <w:i/>
        </w:rPr>
        <w:br/>
        <w:t>-Monthly backup</w:t>
      </w:r>
      <w:r>
        <w:br/>
      </w:r>
      <w:r>
        <w:br/>
      </w:r>
      <w:r>
        <w:rPr>
          <w:rStyle w:val="Strong"/>
        </w:rPr>
        <w:t>Business</w:t>
      </w:r>
      <w:r>
        <w:rPr>
          <w:rStyle w:val="Strong"/>
        </w:rPr>
        <w:t xml:space="preserve"> </w:t>
      </w:r>
      <w:r>
        <w:rPr>
          <w:rStyle w:val="Strong"/>
        </w:rPr>
        <w:t>WordPress SLA $699.95 per year ($999.95 CAD)</w:t>
      </w:r>
      <w:r>
        <w:br/>
      </w:r>
      <w:r>
        <w:br/>
        <w:t xml:space="preserve">All the features of Basic </w:t>
      </w:r>
      <w:r>
        <w:t xml:space="preserve">WordPress </w:t>
      </w:r>
      <w:r>
        <w:t>SLA and:</w:t>
      </w:r>
      <w:r>
        <w:br/>
      </w:r>
      <w:r>
        <w:br/>
      </w:r>
      <w:r w:rsidRPr="00A93D22">
        <w:rPr>
          <w:i/>
        </w:rPr>
        <w:t>-Daily off-site backup</w:t>
      </w:r>
      <w:r w:rsidRPr="00A93D22">
        <w:rPr>
          <w:i/>
        </w:rPr>
        <w:br/>
        <w:t>-Full support and troubleshooting of WordPress software</w:t>
      </w:r>
      <w:r w:rsidRPr="00A93D22">
        <w:rPr>
          <w:i/>
        </w:rPr>
        <w:br/>
        <w:t>-Optimization tips</w:t>
      </w:r>
      <w:r w:rsidRPr="00A93D22">
        <w:rPr>
          <w:i/>
        </w:rPr>
        <w:br/>
        <w:t>-DNS management</w:t>
      </w:r>
      <w:r w:rsidRPr="00A93D22">
        <w:rPr>
          <w:i/>
        </w:rPr>
        <w:br/>
        <w:t>-Performance Optimization</w:t>
      </w:r>
      <w:r w:rsidRPr="00A93D22">
        <w:rPr>
          <w:i/>
        </w:rPr>
        <w:br/>
        <w:t>-Security enhancements</w:t>
      </w:r>
      <w:r w:rsidRPr="00A93D22">
        <w:rPr>
          <w:i/>
        </w:rPr>
        <w:br/>
        <w:t>-SSL installation</w:t>
      </w:r>
      <w:r w:rsidRPr="00A93D22">
        <w:rPr>
          <w:i/>
        </w:rPr>
        <w:br/>
        <w:t xml:space="preserve">-Access to premium plugins, Gravity forms, Elegant Themes </w:t>
      </w:r>
      <w:proofErr w:type="spellStart"/>
      <w:r w:rsidRPr="00A93D22">
        <w:rPr>
          <w:i/>
        </w:rPr>
        <w:t>etc</w:t>
      </w:r>
      <w:proofErr w:type="spellEnd"/>
      <w:r>
        <w:br/>
      </w:r>
      <w:r>
        <w:br/>
      </w:r>
      <w:r>
        <w:rPr>
          <w:rStyle w:val="Strong"/>
        </w:rPr>
        <w:t>Enterprise WordPress SLA $1995.95 per year ($2495.95 CAD)</w:t>
      </w:r>
      <w:r>
        <w:br/>
      </w:r>
      <w:r>
        <w:br/>
        <w:t>All the features of Business</w:t>
      </w:r>
      <w:r>
        <w:t xml:space="preserve"> </w:t>
      </w:r>
      <w:r>
        <w:t>WordPress SLA and:</w:t>
      </w:r>
      <w:r>
        <w:br/>
      </w:r>
      <w:r>
        <w:br/>
      </w:r>
      <w:r w:rsidRPr="00A93D22">
        <w:rPr>
          <w:i/>
        </w:rPr>
        <w:t>-Professional Consultation</w:t>
      </w:r>
      <w:r w:rsidRPr="00A93D22">
        <w:rPr>
          <w:i/>
        </w:rPr>
        <w:br/>
        <w:t>-Image</w:t>
      </w:r>
      <w:r w:rsidR="005C1384">
        <w:rPr>
          <w:i/>
        </w:rPr>
        <w:t xml:space="preserve"> and meta data</w:t>
      </w:r>
      <w:bookmarkStart w:id="0" w:name="_GoBack"/>
      <w:bookmarkEnd w:id="0"/>
      <w:r w:rsidRPr="00A93D22">
        <w:rPr>
          <w:i/>
        </w:rPr>
        <w:t xml:space="preserve"> optimization </w:t>
      </w:r>
      <w:r w:rsidRPr="00A93D22">
        <w:rPr>
          <w:i/>
        </w:rPr>
        <w:br/>
        <w:t>-Fixes and improvements to reduce load</w:t>
      </w:r>
      <w:r w:rsidRPr="00A93D22">
        <w:rPr>
          <w:i/>
        </w:rPr>
        <w:br/>
        <w:t>-Database optimization</w:t>
      </w:r>
      <w:r w:rsidRPr="00A93D22">
        <w:rPr>
          <w:i/>
        </w:rPr>
        <w:br/>
        <w:t>-Troubleshooting of plugins</w:t>
      </w:r>
      <w:r w:rsidRPr="00A93D22">
        <w:rPr>
          <w:i/>
        </w:rPr>
        <w:br/>
        <w:t>-Debugging and broken link repair</w:t>
      </w:r>
      <w:r w:rsidRPr="00A93D22">
        <w:rPr>
          <w:i/>
        </w:rPr>
        <w:br/>
        <w:t>-SEO crawl report and ranking data</w:t>
      </w:r>
    </w:p>
    <w:sectPr w:rsidR="005C1384" w:rsidRPr="005C1384" w:rsidSect="00F37CE9">
      <w:headerReference w:type="default" r:id="rId10"/>
      <w:footerReference w:type="default" r:id="rId11"/>
      <w:footerReference w:type="first" r:id="rId12"/>
      <w:pgSz w:w="12240" w:h="15840" w:code="1"/>
      <w:pgMar w:top="1080" w:right="720" w:bottom="2880" w:left="3096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15" w:rsidRDefault="00781215">
      <w:pPr>
        <w:spacing w:after="0" w:line="240" w:lineRule="auto"/>
      </w:pPr>
      <w:r>
        <w:separator/>
      </w:r>
    </w:p>
    <w:p w:rsidR="00781215" w:rsidRDefault="00781215"/>
  </w:endnote>
  <w:endnote w:type="continuationSeparator" w:id="0">
    <w:p w:rsidR="00781215" w:rsidRDefault="00781215">
      <w:pPr>
        <w:spacing w:after="0" w:line="240" w:lineRule="auto"/>
      </w:pPr>
      <w:r>
        <w:continuationSeparator/>
      </w:r>
    </w:p>
    <w:p w:rsidR="00781215" w:rsidRDefault="00781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E9" w:rsidRDefault="00F37CE9"/>
  <w:tbl>
    <w:tblPr>
      <w:tblW w:w="6439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235"/>
      <w:gridCol w:w="275"/>
      <w:gridCol w:w="2338"/>
    </w:tblGrid>
    <w:tr w:rsidR="00F37CE9" w:rsidTr="00F37CE9">
      <w:trPr>
        <w:trHeight w:val="720"/>
        <w:jc w:val="right"/>
      </w:trPr>
      <w:tc>
        <w:tcPr>
          <w:tcW w:w="8235" w:type="dxa"/>
          <w:tcBorders>
            <w:bottom w:val="thinThickSmallGap" w:sz="24" w:space="0" w:color="768A1F"/>
          </w:tcBorders>
          <w:vAlign w:val="bottom"/>
        </w:tcPr>
        <w:p w:rsidR="00F37CE9" w:rsidRPr="002943A1" w:rsidRDefault="00F37CE9" w:rsidP="00F37CE9">
          <w:pPr>
            <w:pStyle w:val="Organization"/>
            <w:ind w:left="0"/>
            <w:rPr>
              <w:sz w:val="28"/>
              <w:szCs w:val="28"/>
            </w:rPr>
          </w:pPr>
        </w:p>
        <w:tbl>
          <w:tblPr>
            <w:tblW w:w="0" w:type="auto"/>
            <w:tblInd w:w="1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19"/>
            <w:gridCol w:w="2333"/>
            <w:gridCol w:w="2520"/>
          </w:tblGrid>
          <w:tr w:rsidR="00F37CE9" w:rsidTr="007F5D80">
            <w:trPr>
              <w:trHeight w:hRule="exact" w:val="104"/>
            </w:trPr>
            <w:tc>
              <w:tcPr>
                <w:tcW w:w="2819" w:type="dxa"/>
                <w:tcBorders>
                  <w:top w:val="single" w:sz="4" w:space="0" w:color="768A1F"/>
                </w:tcBorders>
              </w:tcPr>
              <w:p w:rsidR="00F37CE9" w:rsidRDefault="00F37CE9" w:rsidP="00F37CE9">
                <w:pPr>
                  <w:pStyle w:val="Footer"/>
                  <w:jc w:val="center"/>
                </w:pPr>
              </w:p>
            </w:tc>
            <w:tc>
              <w:tcPr>
                <w:tcW w:w="2333" w:type="dxa"/>
                <w:tcBorders>
                  <w:top w:val="single" w:sz="4" w:space="0" w:color="768A1F"/>
                </w:tcBorders>
              </w:tcPr>
              <w:p w:rsidR="00F37CE9" w:rsidRDefault="00F37CE9" w:rsidP="00F37CE9">
                <w:pPr>
                  <w:pStyle w:val="Footer"/>
                </w:pPr>
              </w:p>
            </w:tc>
            <w:tc>
              <w:tcPr>
                <w:tcW w:w="2520" w:type="dxa"/>
                <w:tcBorders>
                  <w:top w:val="single" w:sz="4" w:space="0" w:color="768A1F"/>
                </w:tcBorders>
              </w:tcPr>
              <w:p w:rsidR="00F37CE9" w:rsidRDefault="00F37CE9" w:rsidP="00F37CE9">
                <w:pPr>
                  <w:pStyle w:val="Footer"/>
                </w:pPr>
              </w:p>
            </w:tc>
          </w:tr>
          <w:tr w:rsidR="00F37CE9" w:rsidTr="007F5D80">
            <w:trPr>
              <w:trHeight w:val="509"/>
            </w:trPr>
            <w:tc>
              <w:tcPr>
                <w:tcW w:w="2819" w:type="dxa"/>
                <w:tcMar>
                  <w:left w:w="0" w:type="dxa"/>
                  <w:bottom w:w="144" w:type="dxa"/>
                  <w:right w:w="115" w:type="dxa"/>
                </w:tcMar>
              </w:tcPr>
              <w:p w:rsidR="00F37CE9" w:rsidRDefault="00F37CE9" w:rsidP="00F37CE9">
                <w:pPr>
                  <w:pStyle w:val="Footer"/>
                </w:pPr>
                <w:r>
                  <w:rPr>
                    <w:rStyle w:val="Strong"/>
                  </w:rPr>
                  <w:t>Tel</w:t>
                </w:r>
                <w:r>
                  <w:t xml:space="preserve"> 1-800-314-9082</w:t>
                </w:r>
              </w:p>
            </w:tc>
            <w:tc>
              <w:tcPr>
                <w:tcW w:w="2333" w:type="dxa"/>
                <w:tcMar>
                  <w:left w:w="0" w:type="dxa"/>
                  <w:bottom w:w="144" w:type="dxa"/>
                  <w:right w:w="115" w:type="dxa"/>
                </w:tcMar>
              </w:tcPr>
              <w:p w:rsidR="00F37CE9" w:rsidRDefault="00F37CE9" w:rsidP="00F37CE9">
                <w:pPr>
                  <w:pStyle w:val="Footer"/>
                </w:pPr>
                <w:r>
                  <w:t>1-1801 Yonge Street</w:t>
                </w:r>
              </w:p>
              <w:p w:rsidR="00F37CE9" w:rsidRDefault="00F37CE9" w:rsidP="00F37CE9">
                <w:pPr>
                  <w:pStyle w:val="Footer"/>
                </w:pPr>
                <w:r>
                  <w:t>Toronto, ON M5E 1W7</w:t>
                </w:r>
              </w:p>
            </w:tc>
            <w:tc>
              <w:tcPr>
                <w:tcW w:w="2520" w:type="dxa"/>
                <w:tcMar>
                  <w:left w:w="0" w:type="dxa"/>
                  <w:bottom w:w="144" w:type="dxa"/>
                  <w:right w:w="115" w:type="dxa"/>
                </w:tcMar>
              </w:tcPr>
              <w:p w:rsidR="00F37CE9" w:rsidRDefault="00F37CE9" w:rsidP="00F37CE9">
                <w:pPr>
                  <w:pStyle w:val="Footer"/>
                </w:pPr>
                <w:r>
                  <w:t>https://www.thexyz.com</w:t>
                </w:r>
              </w:p>
              <w:p w:rsidR="00F37CE9" w:rsidRDefault="00F37CE9" w:rsidP="00F37CE9">
                <w:pPr>
                  <w:pStyle w:val="Footer"/>
                </w:pPr>
                <w:r>
                  <w:t>support@thexyz.com</w:t>
                </w:r>
              </w:p>
            </w:tc>
          </w:tr>
        </w:tbl>
        <w:p w:rsidR="00F37CE9" w:rsidRDefault="00F37CE9" w:rsidP="00F37CE9"/>
      </w:tc>
      <w:tc>
        <w:tcPr>
          <w:tcW w:w="275" w:type="dxa"/>
          <w:shd w:val="clear" w:color="auto" w:fill="auto"/>
          <w:vAlign w:val="bottom"/>
        </w:tcPr>
        <w:p w:rsidR="00F37CE9" w:rsidRDefault="00F37CE9" w:rsidP="00F37CE9"/>
      </w:tc>
      <w:tc>
        <w:tcPr>
          <w:tcW w:w="2338" w:type="dxa"/>
          <w:tcBorders>
            <w:bottom w:val="single" w:sz="18" w:space="0" w:color="768A1F"/>
          </w:tcBorders>
          <w:vAlign w:val="bottom"/>
        </w:tcPr>
        <w:p w:rsidR="00F37CE9" w:rsidRDefault="00F37CE9" w:rsidP="00F37CE9">
          <w:pPr>
            <w:pStyle w:val="Graphic"/>
          </w:pPr>
          <w:r>
            <w:rPr>
              <w:noProof/>
              <w:lang w:val="en-CA" w:eastAsia="en-CA"/>
            </w:rPr>
            <w:drawing>
              <wp:inline distT="0" distB="0" distL="0" distR="0" wp14:anchorId="177BE995" wp14:editId="07BCC0FD">
                <wp:extent cx="1454150" cy="406400"/>
                <wp:effectExtent l="0" t="0" r="0" b="0"/>
                <wp:docPr id="1" name="Picture 1" descr="thexyz_logo_with_rob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thexyz_logo_with_rob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7CE9" w:rsidTr="00F37CE9">
      <w:trPr>
        <w:trHeight w:hRule="exact" w:val="41"/>
        <w:jc w:val="right"/>
      </w:trPr>
      <w:tc>
        <w:tcPr>
          <w:tcW w:w="8235" w:type="dxa"/>
          <w:tcBorders>
            <w:top w:val="thinThickSmallGap" w:sz="24" w:space="0" w:color="768A1F"/>
          </w:tcBorders>
          <w:shd w:val="clear" w:color="auto" w:fill="000000" w:themeFill="text1"/>
        </w:tcPr>
        <w:p w:rsidR="00F37CE9" w:rsidRDefault="00F37CE9" w:rsidP="00F37CE9"/>
      </w:tc>
      <w:tc>
        <w:tcPr>
          <w:tcW w:w="275" w:type="dxa"/>
          <w:shd w:val="clear" w:color="auto" w:fill="auto"/>
        </w:tcPr>
        <w:p w:rsidR="00F37CE9" w:rsidRDefault="00F37CE9" w:rsidP="00F37CE9"/>
      </w:tc>
      <w:tc>
        <w:tcPr>
          <w:tcW w:w="2338" w:type="dxa"/>
          <w:tcBorders>
            <w:top w:val="single" w:sz="18" w:space="0" w:color="768A1F"/>
          </w:tcBorders>
          <w:shd w:val="clear" w:color="auto" w:fill="000000" w:themeFill="text1"/>
        </w:tcPr>
        <w:p w:rsidR="00F37CE9" w:rsidRDefault="00F37CE9" w:rsidP="00F37CE9"/>
      </w:tc>
    </w:tr>
  </w:tbl>
  <w:p w:rsidR="00F37CE9" w:rsidRDefault="00F37CE9" w:rsidP="00F37CE9">
    <w:pPr>
      <w:pStyle w:val="Footer"/>
    </w:pPr>
  </w:p>
  <w:p w:rsidR="00F37CE9" w:rsidRDefault="00F37C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39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235"/>
      <w:gridCol w:w="275"/>
      <w:gridCol w:w="2338"/>
    </w:tblGrid>
    <w:tr w:rsidR="00A875D0" w:rsidTr="00BD2710">
      <w:trPr>
        <w:trHeight w:val="720"/>
        <w:jc w:val="right"/>
      </w:trPr>
      <w:tc>
        <w:tcPr>
          <w:tcW w:w="8236" w:type="dxa"/>
          <w:tcBorders>
            <w:bottom w:val="thinThickSmallGap" w:sz="24" w:space="0" w:color="768A1F"/>
          </w:tcBorders>
          <w:vAlign w:val="bottom"/>
        </w:tcPr>
        <w:p w:rsidR="00A875D0" w:rsidRPr="002943A1" w:rsidRDefault="00A875D0" w:rsidP="00BD2710">
          <w:pPr>
            <w:pStyle w:val="Organization"/>
            <w:ind w:left="0"/>
            <w:rPr>
              <w:sz w:val="28"/>
              <w:szCs w:val="28"/>
            </w:rPr>
          </w:pPr>
        </w:p>
        <w:tbl>
          <w:tblPr>
            <w:tblW w:w="0" w:type="auto"/>
            <w:tblInd w:w="1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19"/>
            <w:gridCol w:w="2333"/>
            <w:gridCol w:w="2520"/>
          </w:tblGrid>
          <w:tr w:rsidR="00A875D0" w:rsidTr="002943A1">
            <w:trPr>
              <w:trHeight w:hRule="exact" w:val="104"/>
            </w:trPr>
            <w:tc>
              <w:tcPr>
                <w:tcW w:w="2819" w:type="dxa"/>
                <w:tcBorders>
                  <w:top w:val="single" w:sz="4" w:space="0" w:color="768A1F"/>
                </w:tcBorders>
              </w:tcPr>
              <w:p w:rsidR="00A875D0" w:rsidRDefault="00A875D0" w:rsidP="00F37CE9">
                <w:pPr>
                  <w:pStyle w:val="Footer"/>
                  <w:jc w:val="center"/>
                </w:pPr>
              </w:p>
            </w:tc>
            <w:tc>
              <w:tcPr>
                <w:tcW w:w="2333" w:type="dxa"/>
                <w:tcBorders>
                  <w:top w:val="single" w:sz="4" w:space="0" w:color="768A1F"/>
                </w:tcBorders>
              </w:tcPr>
              <w:p w:rsidR="00A875D0" w:rsidRDefault="00A875D0">
                <w:pPr>
                  <w:pStyle w:val="Footer"/>
                </w:pPr>
              </w:p>
            </w:tc>
            <w:tc>
              <w:tcPr>
                <w:tcW w:w="2520" w:type="dxa"/>
                <w:tcBorders>
                  <w:top w:val="single" w:sz="4" w:space="0" w:color="768A1F"/>
                </w:tcBorders>
              </w:tcPr>
              <w:p w:rsidR="00A875D0" w:rsidRDefault="00A875D0">
                <w:pPr>
                  <w:pStyle w:val="Footer"/>
                </w:pPr>
              </w:p>
            </w:tc>
          </w:tr>
          <w:tr w:rsidR="00A875D0" w:rsidTr="002943A1">
            <w:trPr>
              <w:trHeight w:val="509"/>
            </w:trPr>
            <w:tc>
              <w:tcPr>
                <w:tcW w:w="2819" w:type="dxa"/>
                <w:tcMar>
                  <w:left w:w="0" w:type="dxa"/>
                  <w:bottom w:w="144" w:type="dxa"/>
                  <w:right w:w="115" w:type="dxa"/>
                </w:tcMar>
              </w:tcPr>
              <w:p w:rsidR="00A875D0" w:rsidRDefault="006245D7" w:rsidP="000811D0">
                <w:pPr>
                  <w:pStyle w:val="Footer"/>
                </w:pPr>
                <w:r>
                  <w:rPr>
                    <w:rStyle w:val="Strong"/>
                  </w:rPr>
                  <w:t>Tel</w:t>
                </w:r>
                <w:r>
                  <w:t xml:space="preserve"> </w:t>
                </w:r>
                <w:r w:rsidR="002943A1">
                  <w:t>1-800-314-9082</w:t>
                </w:r>
              </w:p>
            </w:tc>
            <w:tc>
              <w:tcPr>
                <w:tcW w:w="2333" w:type="dxa"/>
                <w:tcMar>
                  <w:left w:w="0" w:type="dxa"/>
                  <w:bottom w:w="144" w:type="dxa"/>
                  <w:right w:w="115" w:type="dxa"/>
                </w:tcMar>
              </w:tcPr>
              <w:p w:rsidR="00A875D0" w:rsidRDefault="002943A1" w:rsidP="002943A1">
                <w:pPr>
                  <w:pStyle w:val="Footer"/>
                </w:pPr>
                <w:r>
                  <w:t>1-1801 Yonge Street</w:t>
                </w:r>
              </w:p>
              <w:p w:rsidR="002943A1" w:rsidRDefault="002943A1" w:rsidP="002943A1">
                <w:pPr>
                  <w:pStyle w:val="Footer"/>
                </w:pPr>
                <w:r>
                  <w:t>Toronto, ON M5E 1W7</w:t>
                </w:r>
              </w:p>
            </w:tc>
            <w:tc>
              <w:tcPr>
                <w:tcW w:w="2520" w:type="dxa"/>
                <w:tcMar>
                  <w:left w:w="0" w:type="dxa"/>
                  <w:bottom w:w="144" w:type="dxa"/>
                  <w:right w:w="115" w:type="dxa"/>
                </w:tcMar>
              </w:tcPr>
              <w:p w:rsidR="00A875D0" w:rsidRDefault="002943A1">
                <w:pPr>
                  <w:pStyle w:val="Footer"/>
                </w:pPr>
                <w:r>
                  <w:t>https://www.thexyz.com</w:t>
                </w:r>
              </w:p>
              <w:p w:rsidR="00A875D0" w:rsidRDefault="002943A1" w:rsidP="002943A1">
                <w:pPr>
                  <w:pStyle w:val="Footer"/>
                </w:pPr>
                <w:r>
                  <w:t>support@thexyz.com</w:t>
                </w:r>
              </w:p>
            </w:tc>
          </w:tr>
        </w:tbl>
        <w:p w:rsidR="00A875D0" w:rsidRDefault="00A875D0"/>
      </w:tc>
      <w:tc>
        <w:tcPr>
          <w:tcW w:w="275" w:type="dxa"/>
          <w:shd w:val="clear" w:color="auto" w:fill="auto"/>
          <w:vAlign w:val="bottom"/>
        </w:tcPr>
        <w:p w:rsidR="00A875D0" w:rsidRDefault="00A875D0"/>
      </w:tc>
      <w:tc>
        <w:tcPr>
          <w:tcW w:w="2338" w:type="dxa"/>
          <w:tcBorders>
            <w:bottom w:val="single" w:sz="18" w:space="0" w:color="768A1F"/>
          </w:tcBorders>
          <w:vAlign w:val="bottom"/>
        </w:tcPr>
        <w:p w:rsidR="00A875D0" w:rsidRDefault="006C18E2">
          <w:pPr>
            <w:pStyle w:val="Graphic"/>
          </w:pPr>
          <w:r>
            <w:rPr>
              <w:noProof/>
              <w:lang w:val="en-CA" w:eastAsia="en-C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75pt;height:32pt">
                <v:imagedata r:id="rId1" o:title="thexyz_logo_with_robot"/>
              </v:shape>
            </w:pict>
          </w:r>
        </w:p>
      </w:tc>
    </w:tr>
    <w:tr w:rsidR="00A875D0" w:rsidTr="002943A1">
      <w:trPr>
        <w:trHeight w:hRule="exact" w:val="41"/>
        <w:jc w:val="right"/>
      </w:trPr>
      <w:tc>
        <w:tcPr>
          <w:tcW w:w="8236" w:type="dxa"/>
          <w:tcBorders>
            <w:top w:val="thinThickSmallGap" w:sz="24" w:space="0" w:color="768A1F"/>
          </w:tcBorders>
          <w:shd w:val="clear" w:color="auto" w:fill="000000" w:themeFill="text1"/>
        </w:tcPr>
        <w:p w:rsidR="00A875D0" w:rsidRDefault="00A875D0"/>
      </w:tc>
      <w:tc>
        <w:tcPr>
          <w:tcW w:w="275" w:type="dxa"/>
          <w:shd w:val="clear" w:color="auto" w:fill="auto"/>
        </w:tcPr>
        <w:p w:rsidR="00A875D0" w:rsidRDefault="00A875D0"/>
      </w:tc>
      <w:tc>
        <w:tcPr>
          <w:tcW w:w="2338" w:type="dxa"/>
          <w:tcBorders>
            <w:top w:val="single" w:sz="18" w:space="0" w:color="768A1F"/>
          </w:tcBorders>
          <w:shd w:val="clear" w:color="auto" w:fill="000000" w:themeFill="text1"/>
        </w:tcPr>
        <w:p w:rsidR="00A875D0" w:rsidRDefault="00A875D0"/>
      </w:tc>
    </w:tr>
  </w:tbl>
  <w:p w:rsidR="00A875D0" w:rsidRDefault="00A87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15" w:rsidRDefault="00781215">
      <w:pPr>
        <w:spacing w:after="0" w:line="240" w:lineRule="auto"/>
      </w:pPr>
      <w:r>
        <w:separator/>
      </w:r>
    </w:p>
    <w:p w:rsidR="00781215" w:rsidRDefault="00781215"/>
  </w:footnote>
  <w:footnote w:type="continuationSeparator" w:id="0">
    <w:p w:rsidR="00781215" w:rsidRDefault="00781215">
      <w:pPr>
        <w:spacing w:after="0" w:line="240" w:lineRule="auto"/>
      </w:pPr>
      <w:r>
        <w:continuationSeparator/>
      </w:r>
    </w:p>
    <w:p w:rsidR="00781215" w:rsidRDefault="007812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E9" w:rsidRDefault="00F37CE9">
    <w:pPr>
      <w:pStyle w:val="Header"/>
      <w:jc w:val="right"/>
      <w:rPr>
        <w:color w:val="666666" w:themeColor="text2" w:themeTint="99"/>
        <w:sz w:val="24"/>
        <w:szCs w:val="24"/>
      </w:rPr>
    </w:pPr>
    <w:r>
      <w:rPr>
        <w:color w:val="666666" w:themeColor="text2" w:themeTint="99"/>
        <w:sz w:val="24"/>
        <w:szCs w:val="24"/>
      </w:rPr>
      <w:t xml:space="preserve">Page </w:t>
    </w:r>
    <w:r>
      <w:rPr>
        <w:color w:val="666666" w:themeColor="text2" w:themeTint="99"/>
        <w:sz w:val="24"/>
        <w:szCs w:val="24"/>
      </w:rPr>
      <w:fldChar w:fldCharType="begin"/>
    </w:r>
    <w:r>
      <w:rPr>
        <w:color w:val="666666" w:themeColor="text2" w:themeTint="99"/>
        <w:sz w:val="24"/>
        <w:szCs w:val="24"/>
      </w:rPr>
      <w:instrText xml:space="preserve"> PAGE   \* MERGEFORMAT </w:instrText>
    </w:r>
    <w:r>
      <w:rPr>
        <w:color w:val="666666" w:themeColor="text2" w:themeTint="99"/>
        <w:sz w:val="24"/>
        <w:szCs w:val="24"/>
      </w:rPr>
      <w:fldChar w:fldCharType="separate"/>
    </w:r>
    <w:r w:rsidR="005C1384">
      <w:rPr>
        <w:noProof/>
        <w:color w:val="666666" w:themeColor="text2" w:themeTint="99"/>
        <w:sz w:val="24"/>
        <w:szCs w:val="24"/>
      </w:rPr>
      <w:t>2</w:t>
    </w:r>
    <w:r>
      <w:rPr>
        <w:color w:val="666666" w:themeColor="text2" w:themeTint="99"/>
        <w:sz w:val="24"/>
        <w:szCs w:val="24"/>
      </w:rPr>
      <w:fldChar w:fldCharType="end"/>
    </w:r>
  </w:p>
  <w:p w:rsidR="00A875D0" w:rsidRDefault="00A875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0B6"/>
    <w:multiLevelType w:val="hybridMultilevel"/>
    <w:tmpl w:val="495CD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42B4"/>
    <w:multiLevelType w:val="hybridMultilevel"/>
    <w:tmpl w:val="4AD899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A1"/>
    <w:rsid w:val="000811D0"/>
    <w:rsid w:val="00100949"/>
    <w:rsid w:val="00207831"/>
    <w:rsid w:val="002943A1"/>
    <w:rsid w:val="00395E05"/>
    <w:rsid w:val="005115BF"/>
    <w:rsid w:val="005C1384"/>
    <w:rsid w:val="006245D7"/>
    <w:rsid w:val="006C18E2"/>
    <w:rsid w:val="006F40C1"/>
    <w:rsid w:val="00781215"/>
    <w:rsid w:val="009359EB"/>
    <w:rsid w:val="00A67855"/>
    <w:rsid w:val="00A814DD"/>
    <w:rsid w:val="00A875D0"/>
    <w:rsid w:val="00A93D22"/>
    <w:rsid w:val="00BD2710"/>
    <w:rsid w:val="00CC16DE"/>
    <w:rsid w:val="00E416A8"/>
    <w:rsid w:val="00F37CE9"/>
    <w:rsid w:val="00FC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51CB79-A153-4AAD-B148-18537A61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spacing w:after="400" w:line="33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BodyText">
    <w:name w:val="Body Text"/>
    <w:basedOn w:val="Normal"/>
    <w:link w:val="BodyTextChar"/>
    <w:uiPriority w:val="1"/>
    <w:unhideWhenUsed/>
    <w:qFormat/>
    <w:pPr>
      <w:ind w:right="2376"/>
    </w:pPr>
  </w:style>
  <w:style w:type="character" w:customStyle="1" w:styleId="BodyTextChar">
    <w:name w:val="Body Text Char"/>
    <w:basedOn w:val="DefaultParagraphFont"/>
    <w:link w:val="BodyText"/>
    <w:uiPriority w:val="1"/>
    <w:rPr>
      <w:color w:val="404040" w:themeColor="text1" w:themeTint="BF"/>
      <w:sz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ClosingChar">
    <w:name w:val="Closing Char"/>
    <w:basedOn w:val="DefaultParagraphFont"/>
    <w:link w:val="Closing"/>
    <w:uiPriority w:val="1"/>
    <w:rPr>
      <w:color w:val="595959" w:themeColor="text1" w:themeTint="A6"/>
      <w:kern w:val="20"/>
      <w:sz w:val="20"/>
    </w:rPr>
  </w:style>
  <w:style w:type="paragraph" w:styleId="Date">
    <w:name w:val="Date"/>
    <w:basedOn w:val="Normal"/>
    <w:next w:val="Normal"/>
    <w:link w:val="DateChar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DateChar">
    <w:name w:val="Date Char"/>
    <w:basedOn w:val="DefaultParagraphFont"/>
    <w:link w:val="Date"/>
    <w:uiPriority w:val="2"/>
    <w:rPr>
      <w:color w:val="000000" w:themeColor="text1"/>
      <w:sz w:val="36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sz w:val="20"/>
    </w:rPr>
  </w:style>
  <w:style w:type="paragraph" w:customStyle="1" w:styleId="FormHeading">
    <w:name w:val="Form Heading"/>
    <w:basedOn w:val="Normal"/>
    <w:uiPriority w:val="2"/>
    <w:qFormat/>
    <w:pPr>
      <w:spacing w:after="0"/>
    </w:pPr>
    <w:rPr>
      <w:b/>
      <w:bCs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NoSpacing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600"/>
      <w:ind w:right="2376"/>
    </w:pPr>
  </w:style>
  <w:style w:type="character" w:customStyle="1" w:styleId="SalutationChar">
    <w:name w:val="Salutation Char"/>
    <w:basedOn w:val="DefaultParagraphFont"/>
    <w:link w:val="Salutation"/>
    <w:uiPriority w:val="1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color w:val="595959" w:themeColor="text1" w:themeTint="A6"/>
      <w:kern w:val="20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37CE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y\AppData\Roaming\Microsoft\Templates\Letterhead%20(Red%20and%20Black%20design).dotx" TargetMode="External"/></Relationship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2016-04-11T00:00:00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68C2-B8BA-4692-B08A-40CB0592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and Black design)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 Toone</dc:creator>
  <cp:keywords/>
  <cp:lastModifiedBy>Perry Toone</cp:lastModifiedBy>
  <cp:revision>3</cp:revision>
  <dcterms:created xsi:type="dcterms:W3CDTF">2016-04-15T16:46:00Z</dcterms:created>
  <dcterms:modified xsi:type="dcterms:W3CDTF">2016-04-15T16:55:00Z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